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2D" w:rsidRDefault="006D71BE">
      <w:pPr>
        <w:ind w:left="0" w:hanging="2"/>
        <w:jc w:val="center"/>
        <w:rPr>
          <w:color w:val="1D2129"/>
          <w:sz w:val="18"/>
          <w:szCs w:val="18"/>
          <w:highlight w:val="white"/>
        </w:rPr>
      </w:pPr>
      <w:r>
        <w:rPr>
          <w:color w:val="1D2129"/>
          <w:sz w:val="18"/>
          <w:szCs w:val="18"/>
          <w:highlight w:val="white"/>
        </w:rPr>
        <w:t xml:space="preserve">    </w:t>
      </w:r>
    </w:p>
    <w:p w:rsidR="008A4F2D" w:rsidRDefault="008A4F2D" w:rsidP="00DC553F">
      <w:pPr>
        <w:ind w:leftChars="0" w:left="0" w:firstLineChars="0" w:firstLine="0"/>
        <w:rPr>
          <w:color w:val="1D2129"/>
          <w:sz w:val="18"/>
          <w:szCs w:val="18"/>
          <w:highlight w:val="white"/>
        </w:rPr>
      </w:pPr>
    </w:p>
    <w:p w:rsidR="008A4F2D" w:rsidRDefault="006D71BE">
      <w:pPr>
        <w:ind w:left="0" w:hanging="2"/>
        <w:jc w:val="center"/>
        <w:rPr>
          <w:color w:val="1D2129"/>
          <w:sz w:val="24"/>
          <w:szCs w:val="24"/>
          <w:highlight w:val="white"/>
        </w:rPr>
      </w:pPr>
      <w:r>
        <w:rPr>
          <w:b/>
          <w:color w:val="1D2129"/>
          <w:sz w:val="24"/>
          <w:szCs w:val="24"/>
          <w:highlight w:val="white"/>
        </w:rPr>
        <w:t>POZIV ZA SUDJELOVANJE U PROJEKTU „ECO-EDU 4“</w:t>
      </w:r>
    </w:p>
    <w:p w:rsidR="008A4F2D" w:rsidRDefault="006D71BE">
      <w:pPr>
        <w:ind w:left="0" w:hanging="2"/>
        <w:rPr>
          <w:color w:val="1D2129"/>
          <w:sz w:val="24"/>
          <w:szCs w:val="24"/>
          <w:highlight w:val="white"/>
        </w:rPr>
      </w:pPr>
      <w:r>
        <w:rPr>
          <w:color w:val="1D2129"/>
          <w:sz w:val="18"/>
          <w:szCs w:val="18"/>
        </w:rPr>
        <w:br/>
      </w:r>
      <w:r>
        <w:rPr>
          <w:color w:val="1D2129"/>
          <w:sz w:val="24"/>
          <w:szCs w:val="24"/>
          <w:highlight w:val="white"/>
        </w:rPr>
        <w:t>Za sudjelovanje u projektu mogu se prijaviti učenici 2. i  3.  razreda slijedećih smjerova:</w:t>
      </w:r>
    </w:p>
    <w:p w:rsidR="008A4F2D" w:rsidRDefault="006D71BE">
      <w:pPr>
        <w:numPr>
          <w:ilvl w:val="0"/>
          <w:numId w:val="1"/>
        </w:numPr>
        <w:ind w:left="0" w:hanging="2"/>
        <w:rPr>
          <w:color w:val="1D2129"/>
          <w:sz w:val="24"/>
          <w:szCs w:val="24"/>
          <w:highlight w:val="white"/>
        </w:rPr>
      </w:pPr>
      <w:r>
        <w:rPr>
          <w:color w:val="1D2129"/>
          <w:sz w:val="24"/>
          <w:szCs w:val="24"/>
          <w:highlight w:val="white"/>
        </w:rPr>
        <w:t>Elektromehaničar</w:t>
      </w:r>
    </w:p>
    <w:p w:rsidR="008A4F2D" w:rsidRDefault="006D71BE">
      <w:pPr>
        <w:numPr>
          <w:ilvl w:val="0"/>
          <w:numId w:val="1"/>
        </w:numPr>
        <w:ind w:left="0"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Elektromonter</w:t>
      </w:r>
    </w:p>
    <w:p w:rsidR="008A4F2D" w:rsidRDefault="006D71BE">
      <w:pPr>
        <w:numPr>
          <w:ilvl w:val="0"/>
          <w:numId w:val="1"/>
        </w:numPr>
        <w:ind w:left="0" w:hanging="2"/>
        <w:rPr>
          <w:sz w:val="24"/>
          <w:szCs w:val="24"/>
          <w:highlight w:val="white"/>
        </w:rPr>
      </w:pPr>
      <w:r>
        <w:rPr>
          <w:sz w:val="24"/>
          <w:szCs w:val="24"/>
          <w:shd w:val="clear" w:color="auto" w:fill="F5FAFD"/>
        </w:rPr>
        <w:t>Elektroničar-mehaničar</w:t>
      </w:r>
    </w:p>
    <w:p w:rsidR="008A4F2D" w:rsidRDefault="006D71BE">
      <w:pPr>
        <w:numPr>
          <w:ilvl w:val="0"/>
          <w:numId w:val="1"/>
        </w:numPr>
        <w:ind w:left="0" w:hanging="2"/>
        <w:rPr>
          <w:sz w:val="24"/>
          <w:szCs w:val="24"/>
          <w:highlight w:val="white"/>
        </w:rPr>
      </w:pPr>
      <w:r>
        <w:rPr>
          <w:sz w:val="24"/>
          <w:szCs w:val="24"/>
          <w:shd w:val="clear" w:color="auto" w:fill="F5FAFD"/>
        </w:rPr>
        <w:t xml:space="preserve"> Elektroinstalater</w:t>
      </w:r>
    </w:p>
    <w:p w:rsidR="008A4F2D" w:rsidRDefault="006D71BE">
      <w:pPr>
        <w:numPr>
          <w:ilvl w:val="0"/>
          <w:numId w:val="1"/>
        </w:numPr>
        <w:ind w:left="0" w:hanging="2"/>
        <w:rPr>
          <w:sz w:val="24"/>
          <w:szCs w:val="24"/>
          <w:highlight w:val="white"/>
        </w:rPr>
      </w:pPr>
      <w:r>
        <w:rPr>
          <w:sz w:val="24"/>
          <w:szCs w:val="24"/>
          <w:shd w:val="clear" w:color="auto" w:fill="F5FAFD"/>
        </w:rPr>
        <w:t>Telekomunikacijski monter</w:t>
      </w:r>
    </w:p>
    <w:p w:rsidR="008A4F2D" w:rsidRDefault="006D71BE">
      <w:pPr>
        <w:ind w:left="0" w:hanging="2"/>
        <w:rPr>
          <w:color w:val="1D2129"/>
          <w:sz w:val="24"/>
          <w:szCs w:val="24"/>
          <w:highlight w:val="white"/>
        </w:rPr>
      </w:pPr>
      <w:r>
        <w:rPr>
          <w:color w:val="1D2129"/>
          <w:sz w:val="24"/>
          <w:szCs w:val="24"/>
          <w:highlight w:val="white"/>
        </w:rPr>
        <w:t xml:space="preserve">Učenici se prijavljuju na dvotjednu mobilnost na kojoj će sudjelovati u edukaciji vezanoj za </w:t>
      </w:r>
      <w:proofErr w:type="spellStart"/>
      <w:r>
        <w:rPr>
          <w:color w:val="1D2129"/>
          <w:sz w:val="24"/>
          <w:szCs w:val="24"/>
          <w:highlight w:val="white"/>
        </w:rPr>
        <w:t>elektropneumatiku</w:t>
      </w:r>
      <w:proofErr w:type="spellEnd"/>
      <w:r>
        <w:rPr>
          <w:color w:val="1D2129"/>
          <w:sz w:val="24"/>
          <w:szCs w:val="24"/>
          <w:highlight w:val="white"/>
        </w:rPr>
        <w:t xml:space="preserve"> i PLC-ove. Mobilnost je planirana </w:t>
      </w:r>
      <w:r>
        <w:rPr>
          <w:sz w:val="24"/>
          <w:szCs w:val="24"/>
          <w:highlight w:val="white"/>
        </w:rPr>
        <w:t>za ožujak</w:t>
      </w:r>
      <w:r>
        <w:rPr>
          <w:color w:val="FF0000"/>
          <w:sz w:val="24"/>
          <w:szCs w:val="24"/>
          <w:highlight w:val="white"/>
        </w:rPr>
        <w:t xml:space="preserve"> </w:t>
      </w:r>
      <w:r>
        <w:rPr>
          <w:color w:val="1D2129"/>
          <w:sz w:val="24"/>
          <w:szCs w:val="24"/>
          <w:highlight w:val="white"/>
        </w:rPr>
        <w:t xml:space="preserve"> 2025.g. (točan termin: 16.3.-29.3.2025.)</w:t>
      </w:r>
    </w:p>
    <w:p w:rsidR="008A4F2D" w:rsidRDefault="006D71BE">
      <w:pPr>
        <w:ind w:left="0" w:hanging="2"/>
        <w:rPr>
          <w:color w:val="1D2129"/>
          <w:sz w:val="24"/>
          <w:szCs w:val="24"/>
          <w:highlight w:val="white"/>
          <w:u w:val="single"/>
        </w:rPr>
      </w:pPr>
      <w:r>
        <w:rPr>
          <w:color w:val="1D2129"/>
          <w:sz w:val="24"/>
          <w:szCs w:val="24"/>
          <w:highlight w:val="white"/>
        </w:rPr>
        <w:t xml:space="preserve">U odabir za odlazak na dvotjednu mobilnost u </w:t>
      </w:r>
      <w:proofErr w:type="spellStart"/>
      <w:r>
        <w:rPr>
          <w:color w:val="1D2129"/>
          <w:sz w:val="24"/>
          <w:szCs w:val="24"/>
          <w:highlight w:val="white"/>
        </w:rPr>
        <w:t>Škofju</w:t>
      </w:r>
      <w:proofErr w:type="spellEnd"/>
      <w:r>
        <w:rPr>
          <w:color w:val="1D2129"/>
          <w:sz w:val="24"/>
          <w:szCs w:val="24"/>
          <w:highlight w:val="white"/>
        </w:rPr>
        <w:t xml:space="preserve"> </w:t>
      </w:r>
      <w:proofErr w:type="spellStart"/>
      <w:r>
        <w:rPr>
          <w:color w:val="1D2129"/>
          <w:sz w:val="24"/>
          <w:szCs w:val="24"/>
          <w:highlight w:val="white"/>
        </w:rPr>
        <w:t>Loku</w:t>
      </w:r>
      <w:proofErr w:type="spellEnd"/>
      <w:r>
        <w:rPr>
          <w:color w:val="1D2129"/>
          <w:sz w:val="24"/>
          <w:szCs w:val="24"/>
          <w:highlight w:val="white"/>
        </w:rPr>
        <w:t>, S</w:t>
      </w:r>
      <w:r>
        <w:rPr>
          <w:color w:val="1D2129"/>
          <w:sz w:val="24"/>
          <w:szCs w:val="24"/>
          <w:highlight w:val="white"/>
        </w:rPr>
        <w:t xml:space="preserve">lovenija- ulaze samo oni učenici koji ispune obrazac u zadanom roku, </w:t>
      </w:r>
      <w:r>
        <w:rPr>
          <w:b/>
          <w:color w:val="1D2129"/>
          <w:sz w:val="24"/>
          <w:szCs w:val="24"/>
          <w:highlight w:val="white"/>
          <w:u w:val="single"/>
        </w:rPr>
        <w:t xml:space="preserve">do  </w:t>
      </w:r>
      <w:r w:rsidR="00DC553F">
        <w:rPr>
          <w:b/>
          <w:color w:val="FF0000"/>
          <w:sz w:val="24"/>
          <w:szCs w:val="24"/>
          <w:highlight w:val="white"/>
          <w:u w:val="single"/>
        </w:rPr>
        <w:t>2</w:t>
      </w:r>
      <w:r>
        <w:rPr>
          <w:b/>
          <w:color w:val="FF0000"/>
          <w:sz w:val="24"/>
          <w:szCs w:val="24"/>
          <w:highlight w:val="white"/>
          <w:u w:val="single"/>
        </w:rPr>
        <w:t>5. siječnja  2025.</w:t>
      </w:r>
    </w:p>
    <w:p w:rsidR="008A4F2D" w:rsidRDefault="006D71BE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KRITERIJI ZA BODOVANJE  UČENIKA ZA SUDJELOVANJE NA PROJEKTU</w:t>
      </w:r>
      <w:r>
        <w:rPr>
          <w:sz w:val="24"/>
          <w:szCs w:val="24"/>
        </w:rPr>
        <w:t>:</w:t>
      </w:r>
    </w:p>
    <w:p w:rsidR="008A4F2D" w:rsidRDefault="006D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Ocjena uspjeha u prošloj školskoj godini </w:t>
      </w:r>
      <w:bookmarkStart w:id="0" w:name="_GoBack"/>
      <w:bookmarkEnd w:id="0"/>
    </w:p>
    <w:p w:rsidR="008A4F2D" w:rsidRDefault="006D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Ocjena razrednog vijeća u prošloj školskoj godini </w:t>
      </w:r>
    </w:p>
    <w:p w:rsidR="008A4F2D" w:rsidRDefault="006D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Ocjena iz praktične nastave u prošloj školskoj godini </w:t>
      </w:r>
    </w:p>
    <w:p w:rsidR="008A4F2D" w:rsidRDefault="006D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Ocjena iz stranog jezika u prošloj školskoj  godini </w:t>
      </w:r>
    </w:p>
    <w:p w:rsidR="008A4F2D" w:rsidRDefault="006D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Razlozi prijave na mobilnost (Motivacijsko pismo)</w:t>
      </w:r>
    </w:p>
    <w:p w:rsidR="008A4F2D" w:rsidRDefault="006D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Ocjena mentora koja uključuje:</w:t>
      </w:r>
    </w:p>
    <w:p w:rsidR="008A4F2D" w:rsidRDefault="006D71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redovno pohađanje (P) </w:t>
      </w:r>
    </w:p>
    <w:p w:rsidR="008A4F2D" w:rsidRDefault="006D71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mapa praktične nastave (M) </w:t>
      </w:r>
    </w:p>
    <w:p w:rsidR="008A4F2D" w:rsidRDefault="006D71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pravovremenost predaje potvrde o odrađenim satima (S)</w:t>
      </w:r>
    </w:p>
    <w:p w:rsidR="008A4F2D" w:rsidRDefault="006D71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Dodatni bodovi- program darovitih, uspjeh na školskom natjecanju u struci, izvannastavna aktivnost vezana uz struku </w:t>
      </w:r>
    </w:p>
    <w:p w:rsidR="008A4F2D" w:rsidRDefault="006D71B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Kriteriji su definirani te se izračunavaju po tablici u prilogu. </w:t>
      </w:r>
    </w:p>
    <w:p w:rsidR="008A4F2D" w:rsidRDefault="006D71BE">
      <w:pPr>
        <w:ind w:left="0" w:hanging="2"/>
        <w:rPr>
          <w:b/>
          <w:color w:val="1D2129"/>
          <w:sz w:val="24"/>
          <w:szCs w:val="24"/>
          <w:highlight w:val="white"/>
          <w:u w:val="single"/>
        </w:rPr>
      </w:pPr>
      <w:r>
        <w:rPr>
          <w:color w:val="1D2129"/>
          <w:sz w:val="24"/>
          <w:szCs w:val="24"/>
        </w:rPr>
        <w:br/>
      </w:r>
      <w:r>
        <w:rPr>
          <w:b/>
          <w:color w:val="1D2129"/>
          <w:sz w:val="24"/>
          <w:szCs w:val="24"/>
          <w:highlight w:val="white"/>
          <w:u w:val="single"/>
        </w:rPr>
        <w:t>Poveznica za prija</w:t>
      </w:r>
      <w:r>
        <w:rPr>
          <w:b/>
          <w:color w:val="1D2129"/>
          <w:sz w:val="24"/>
          <w:szCs w:val="24"/>
          <w:highlight w:val="white"/>
          <w:u w:val="single"/>
        </w:rPr>
        <w:t>vu za sudjelovanje u projektu je:</w:t>
      </w:r>
    </w:p>
    <w:p w:rsidR="008A4F2D" w:rsidRDefault="006D71BE">
      <w:pPr>
        <w:ind w:left="0" w:hanging="2"/>
        <w:rPr>
          <w:b/>
          <w:color w:val="1D2129"/>
          <w:sz w:val="24"/>
          <w:szCs w:val="24"/>
          <w:highlight w:val="white"/>
          <w:u w:val="single"/>
        </w:rPr>
      </w:pPr>
      <w:hyperlink r:id="rId8">
        <w:r>
          <w:rPr>
            <w:b/>
            <w:color w:val="1155CC"/>
            <w:sz w:val="24"/>
            <w:szCs w:val="24"/>
            <w:highlight w:val="white"/>
            <w:u w:val="single"/>
          </w:rPr>
          <w:t>https://forms.gle/ETdXngeMskhxxvAr6</w:t>
        </w:r>
      </w:hyperlink>
      <w:r>
        <w:rPr>
          <w:b/>
          <w:color w:val="1D2129"/>
          <w:sz w:val="24"/>
          <w:szCs w:val="24"/>
          <w:highlight w:val="white"/>
          <w:u w:val="single"/>
        </w:rPr>
        <w:t xml:space="preserve"> </w:t>
      </w:r>
    </w:p>
    <w:p w:rsidR="008A4F2D" w:rsidRDefault="006D71BE">
      <w:pPr>
        <w:ind w:left="0" w:hanging="2"/>
        <w:rPr>
          <w:color w:val="1D2129"/>
          <w:sz w:val="24"/>
          <w:szCs w:val="24"/>
          <w:highlight w:val="white"/>
        </w:rPr>
      </w:pPr>
      <w:r>
        <w:br w:type="page"/>
      </w:r>
    </w:p>
    <w:tbl>
      <w:tblPr>
        <w:tblStyle w:val="a"/>
        <w:tblW w:w="101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1"/>
        <w:gridCol w:w="1267"/>
        <w:gridCol w:w="1388"/>
        <w:gridCol w:w="1443"/>
        <w:gridCol w:w="1311"/>
        <w:gridCol w:w="1666"/>
      </w:tblGrid>
      <w:tr w:rsidR="008A4F2D">
        <w:tc>
          <w:tcPr>
            <w:tcW w:w="1809" w:type="dxa"/>
          </w:tcPr>
          <w:p w:rsidR="008A4F2D" w:rsidRDefault="008A4F2D">
            <w:pPr>
              <w:ind w:left="0" w:hanging="2"/>
              <w:rPr>
                <w:color w:val="1D2129"/>
                <w:sz w:val="24"/>
                <w:szCs w:val="24"/>
                <w:highlight w:val="white"/>
              </w:rPr>
            </w:pPr>
          </w:p>
        </w:tc>
        <w:tc>
          <w:tcPr>
            <w:tcW w:w="1271" w:type="dxa"/>
            <w:vAlign w:val="center"/>
          </w:tcPr>
          <w:p w:rsidR="008A4F2D" w:rsidRDefault="006D71BE">
            <w:pPr>
              <w:ind w:left="1" w:hanging="3"/>
              <w:jc w:val="center"/>
              <w:rPr>
                <w:color w:val="1D2129"/>
                <w:sz w:val="28"/>
                <w:szCs w:val="28"/>
                <w:highlight w:val="white"/>
              </w:rPr>
            </w:pPr>
            <w:r>
              <w:rPr>
                <w:b/>
                <w:color w:val="1D2129"/>
                <w:sz w:val="28"/>
                <w:szCs w:val="28"/>
                <w:highlight w:val="white"/>
              </w:rPr>
              <w:t>0 bodova</w:t>
            </w:r>
          </w:p>
        </w:tc>
        <w:tc>
          <w:tcPr>
            <w:tcW w:w="1267" w:type="dxa"/>
            <w:vAlign w:val="center"/>
          </w:tcPr>
          <w:p w:rsidR="008A4F2D" w:rsidRDefault="006D71BE">
            <w:pPr>
              <w:ind w:left="1" w:hanging="3"/>
              <w:jc w:val="center"/>
              <w:rPr>
                <w:color w:val="1D2129"/>
                <w:sz w:val="28"/>
                <w:szCs w:val="28"/>
                <w:highlight w:val="white"/>
              </w:rPr>
            </w:pPr>
            <w:r>
              <w:rPr>
                <w:b/>
                <w:color w:val="1D2129"/>
                <w:sz w:val="28"/>
                <w:szCs w:val="28"/>
                <w:highlight w:val="white"/>
              </w:rPr>
              <w:t>1 bod</w:t>
            </w:r>
          </w:p>
        </w:tc>
        <w:tc>
          <w:tcPr>
            <w:tcW w:w="1388" w:type="dxa"/>
            <w:vAlign w:val="center"/>
          </w:tcPr>
          <w:p w:rsidR="008A4F2D" w:rsidRDefault="006D71BE">
            <w:pPr>
              <w:ind w:left="1" w:hanging="3"/>
              <w:jc w:val="center"/>
              <w:rPr>
                <w:color w:val="1D2129"/>
                <w:sz w:val="28"/>
                <w:szCs w:val="28"/>
                <w:highlight w:val="white"/>
              </w:rPr>
            </w:pPr>
            <w:r>
              <w:rPr>
                <w:b/>
                <w:color w:val="1D2129"/>
                <w:sz w:val="28"/>
                <w:szCs w:val="28"/>
                <w:highlight w:val="white"/>
              </w:rPr>
              <w:t>2 boda</w:t>
            </w:r>
          </w:p>
        </w:tc>
        <w:tc>
          <w:tcPr>
            <w:tcW w:w="1443" w:type="dxa"/>
            <w:vAlign w:val="center"/>
          </w:tcPr>
          <w:p w:rsidR="008A4F2D" w:rsidRDefault="006D71BE">
            <w:pPr>
              <w:ind w:left="1" w:hanging="3"/>
              <w:jc w:val="center"/>
              <w:rPr>
                <w:color w:val="1D2129"/>
                <w:sz w:val="28"/>
                <w:szCs w:val="28"/>
                <w:highlight w:val="white"/>
              </w:rPr>
            </w:pPr>
            <w:r>
              <w:rPr>
                <w:b/>
                <w:color w:val="1D2129"/>
                <w:sz w:val="28"/>
                <w:szCs w:val="28"/>
                <w:highlight w:val="white"/>
              </w:rPr>
              <w:t>3 boda</w:t>
            </w:r>
          </w:p>
        </w:tc>
        <w:tc>
          <w:tcPr>
            <w:tcW w:w="1311" w:type="dxa"/>
            <w:vAlign w:val="center"/>
          </w:tcPr>
          <w:p w:rsidR="008A4F2D" w:rsidRDefault="006D71BE">
            <w:pPr>
              <w:ind w:left="1" w:hanging="3"/>
              <w:jc w:val="center"/>
              <w:rPr>
                <w:color w:val="1D2129"/>
                <w:sz w:val="28"/>
                <w:szCs w:val="28"/>
                <w:highlight w:val="white"/>
              </w:rPr>
            </w:pPr>
            <w:r>
              <w:rPr>
                <w:b/>
                <w:color w:val="1D2129"/>
                <w:sz w:val="28"/>
                <w:szCs w:val="28"/>
                <w:highlight w:val="white"/>
              </w:rPr>
              <w:t>4 boda</w:t>
            </w:r>
          </w:p>
        </w:tc>
        <w:tc>
          <w:tcPr>
            <w:tcW w:w="1666" w:type="dxa"/>
            <w:vAlign w:val="center"/>
          </w:tcPr>
          <w:p w:rsidR="008A4F2D" w:rsidRDefault="006D71BE">
            <w:pPr>
              <w:ind w:left="1" w:hanging="3"/>
              <w:jc w:val="center"/>
              <w:rPr>
                <w:color w:val="1D2129"/>
                <w:sz w:val="28"/>
                <w:szCs w:val="28"/>
                <w:highlight w:val="white"/>
              </w:rPr>
            </w:pPr>
            <w:r>
              <w:rPr>
                <w:b/>
                <w:color w:val="1D2129"/>
                <w:sz w:val="28"/>
                <w:szCs w:val="28"/>
                <w:highlight w:val="white"/>
              </w:rPr>
              <w:t>5 bodova</w:t>
            </w:r>
          </w:p>
        </w:tc>
      </w:tr>
      <w:tr w:rsidR="008A4F2D">
        <w:tc>
          <w:tcPr>
            <w:tcW w:w="1809" w:type="dxa"/>
          </w:tcPr>
          <w:p w:rsidR="008A4F2D" w:rsidRDefault="006D71BE">
            <w:pPr>
              <w:ind w:left="0" w:hanging="2"/>
              <w:rPr>
                <w:color w:val="1D2129"/>
                <w:highlight w:val="white"/>
              </w:rPr>
            </w:pPr>
            <w:r>
              <w:rPr>
                <w:b/>
              </w:rPr>
              <w:t>Ocjena uspjeha u prošloj školskoj godini</w:t>
            </w:r>
          </w:p>
        </w:tc>
        <w:tc>
          <w:tcPr>
            <w:tcW w:w="127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67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88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dovoljan</w:t>
            </w:r>
          </w:p>
        </w:tc>
        <w:tc>
          <w:tcPr>
            <w:tcW w:w="1443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dobar</w:t>
            </w:r>
          </w:p>
        </w:tc>
        <w:tc>
          <w:tcPr>
            <w:tcW w:w="131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vrlo dobar</w:t>
            </w:r>
          </w:p>
        </w:tc>
        <w:tc>
          <w:tcPr>
            <w:tcW w:w="1666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odličan</w:t>
            </w:r>
          </w:p>
        </w:tc>
      </w:tr>
      <w:tr w:rsidR="008A4F2D">
        <w:tc>
          <w:tcPr>
            <w:tcW w:w="1809" w:type="dxa"/>
          </w:tcPr>
          <w:p w:rsidR="008A4F2D" w:rsidRDefault="006D71BE">
            <w:pPr>
              <w:ind w:left="0" w:hanging="2"/>
              <w:rPr>
                <w:color w:val="1D2129"/>
                <w:highlight w:val="white"/>
              </w:rPr>
            </w:pPr>
            <w:r>
              <w:rPr>
                <w:b/>
              </w:rPr>
              <w:t>Ocjena RV  u prošloj školskoj godini</w:t>
            </w:r>
          </w:p>
        </w:tc>
        <w:tc>
          <w:tcPr>
            <w:tcW w:w="127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loše vladanje, OPI</w:t>
            </w:r>
          </w:p>
        </w:tc>
        <w:tc>
          <w:tcPr>
            <w:tcW w:w="1267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dovoljan</w:t>
            </w:r>
          </w:p>
        </w:tc>
        <w:tc>
          <w:tcPr>
            <w:tcW w:w="1388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dobar</w:t>
            </w:r>
          </w:p>
        </w:tc>
        <w:tc>
          <w:tcPr>
            <w:tcW w:w="1443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1D2129"/>
                <w:sz w:val="24"/>
                <w:szCs w:val="24"/>
                <w:highlight w:val="white"/>
              </w:rPr>
              <w:t>dobar,dobro</w:t>
            </w:r>
            <w:proofErr w:type="spellEnd"/>
            <w:r>
              <w:rPr>
                <w:color w:val="1D2129"/>
                <w:sz w:val="24"/>
                <w:szCs w:val="24"/>
                <w:highlight w:val="white"/>
              </w:rPr>
              <w:t xml:space="preserve"> vladanje</w:t>
            </w:r>
          </w:p>
        </w:tc>
        <w:tc>
          <w:tcPr>
            <w:tcW w:w="131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odličan</w:t>
            </w:r>
          </w:p>
        </w:tc>
        <w:tc>
          <w:tcPr>
            <w:tcW w:w="1666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1D2129"/>
                <w:sz w:val="24"/>
                <w:szCs w:val="24"/>
                <w:highlight w:val="white"/>
              </w:rPr>
              <w:t>odličan,uzorno</w:t>
            </w:r>
            <w:proofErr w:type="spellEnd"/>
            <w:r>
              <w:rPr>
                <w:color w:val="1D2129"/>
                <w:sz w:val="24"/>
                <w:szCs w:val="24"/>
                <w:highlight w:val="white"/>
              </w:rPr>
              <w:t xml:space="preserve"> vladanje</w:t>
            </w:r>
          </w:p>
        </w:tc>
      </w:tr>
      <w:tr w:rsidR="008A4F2D">
        <w:tc>
          <w:tcPr>
            <w:tcW w:w="1809" w:type="dxa"/>
          </w:tcPr>
          <w:p w:rsidR="008A4F2D" w:rsidRDefault="006D71BE">
            <w:pPr>
              <w:ind w:left="0" w:hanging="2"/>
              <w:rPr>
                <w:color w:val="1D2129"/>
                <w:highlight w:val="white"/>
              </w:rPr>
            </w:pPr>
            <w:r>
              <w:rPr>
                <w:b/>
              </w:rPr>
              <w:t>Ocjena iz praktične nastave u prošloj školskoj  godini</w:t>
            </w:r>
          </w:p>
        </w:tc>
        <w:tc>
          <w:tcPr>
            <w:tcW w:w="127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67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88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dovoljan</w:t>
            </w:r>
          </w:p>
        </w:tc>
        <w:tc>
          <w:tcPr>
            <w:tcW w:w="1443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dobar</w:t>
            </w:r>
          </w:p>
        </w:tc>
        <w:tc>
          <w:tcPr>
            <w:tcW w:w="131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vrlo dobar</w:t>
            </w:r>
          </w:p>
        </w:tc>
        <w:tc>
          <w:tcPr>
            <w:tcW w:w="1666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odličan</w:t>
            </w:r>
          </w:p>
        </w:tc>
      </w:tr>
      <w:tr w:rsidR="008A4F2D">
        <w:tc>
          <w:tcPr>
            <w:tcW w:w="1809" w:type="dxa"/>
          </w:tcPr>
          <w:p w:rsidR="008A4F2D" w:rsidRDefault="006D71BE">
            <w:pPr>
              <w:ind w:left="0" w:hanging="2"/>
              <w:rPr>
                <w:color w:val="1D2129"/>
                <w:highlight w:val="white"/>
              </w:rPr>
            </w:pPr>
            <w:r>
              <w:rPr>
                <w:b/>
              </w:rPr>
              <w:t>Ocjena iz stranog jezika u prošloj   školskoj  godini</w:t>
            </w:r>
          </w:p>
        </w:tc>
        <w:tc>
          <w:tcPr>
            <w:tcW w:w="127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67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88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dovoljan</w:t>
            </w:r>
          </w:p>
        </w:tc>
        <w:tc>
          <w:tcPr>
            <w:tcW w:w="1443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dobar</w:t>
            </w:r>
          </w:p>
        </w:tc>
        <w:tc>
          <w:tcPr>
            <w:tcW w:w="131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vrlo dobar</w:t>
            </w:r>
          </w:p>
        </w:tc>
        <w:tc>
          <w:tcPr>
            <w:tcW w:w="1666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odličan</w:t>
            </w:r>
          </w:p>
        </w:tc>
      </w:tr>
      <w:tr w:rsidR="008A4F2D">
        <w:trPr>
          <w:trHeight w:val="1792"/>
        </w:trPr>
        <w:tc>
          <w:tcPr>
            <w:tcW w:w="1809" w:type="dxa"/>
          </w:tcPr>
          <w:p w:rsidR="008A4F2D" w:rsidRDefault="006D71BE">
            <w:pPr>
              <w:ind w:left="0" w:hanging="2"/>
              <w:rPr>
                <w:color w:val="1D2129"/>
                <w:highlight w:val="white"/>
              </w:rPr>
            </w:pPr>
            <w:r>
              <w:rPr>
                <w:b/>
              </w:rPr>
              <w:t>Razlozi prijave na mobilnost</w:t>
            </w:r>
          </w:p>
        </w:tc>
        <w:tc>
          <w:tcPr>
            <w:tcW w:w="127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nema</w:t>
            </w:r>
          </w:p>
        </w:tc>
        <w:tc>
          <w:tcPr>
            <w:tcW w:w="1267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1-2 rečenice</w:t>
            </w:r>
          </w:p>
        </w:tc>
        <w:tc>
          <w:tcPr>
            <w:tcW w:w="1388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3-4 rečenice</w:t>
            </w:r>
          </w:p>
        </w:tc>
        <w:tc>
          <w:tcPr>
            <w:tcW w:w="1443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5 rečenica</w:t>
            </w:r>
          </w:p>
        </w:tc>
        <w:tc>
          <w:tcPr>
            <w:tcW w:w="131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6 i više rečenica (na hrvatskom jeziku)</w:t>
            </w:r>
          </w:p>
        </w:tc>
        <w:tc>
          <w:tcPr>
            <w:tcW w:w="1666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6 i više rečenica (na engleskom jeziku)</w:t>
            </w:r>
          </w:p>
        </w:tc>
      </w:tr>
      <w:tr w:rsidR="008A4F2D">
        <w:trPr>
          <w:trHeight w:val="1792"/>
        </w:trPr>
        <w:tc>
          <w:tcPr>
            <w:tcW w:w="1809" w:type="dxa"/>
          </w:tcPr>
          <w:p w:rsidR="008A4F2D" w:rsidRDefault="006D71BE">
            <w:pPr>
              <w:ind w:left="0" w:hanging="2"/>
              <w:rPr>
                <w:color w:val="1D2129"/>
                <w:highlight w:val="white"/>
              </w:rPr>
            </w:pPr>
            <w:r>
              <w:rPr>
                <w:b/>
              </w:rPr>
              <w:t>Ocjena mentora</w:t>
            </w:r>
          </w:p>
        </w:tc>
        <w:tc>
          <w:tcPr>
            <w:tcW w:w="127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P (-)</w:t>
            </w:r>
          </w:p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M (-)</w:t>
            </w:r>
          </w:p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S (-)</w:t>
            </w:r>
          </w:p>
        </w:tc>
        <w:tc>
          <w:tcPr>
            <w:tcW w:w="1267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P (+)</w:t>
            </w:r>
          </w:p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M (-)</w:t>
            </w:r>
          </w:p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S (-)</w:t>
            </w:r>
          </w:p>
        </w:tc>
        <w:tc>
          <w:tcPr>
            <w:tcW w:w="1388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P (+)</w:t>
            </w:r>
          </w:p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M (+)</w:t>
            </w:r>
          </w:p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S (-)</w:t>
            </w:r>
          </w:p>
        </w:tc>
        <w:tc>
          <w:tcPr>
            <w:tcW w:w="1443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P (-)</w:t>
            </w:r>
          </w:p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M (+)</w:t>
            </w:r>
          </w:p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S (+)</w:t>
            </w:r>
          </w:p>
        </w:tc>
        <w:tc>
          <w:tcPr>
            <w:tcW w:w="131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P (+)</w:t>
            </w:r>
          </w:p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M (-)</w:t>
            </w:r>
          </w:p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S (+)</w:t>
            </w:r>
          </w:p>
        </w:tc>
        <w:tc>
          <w:tcPr>
            <w:tcW w:w="1666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P (+)</w:t>
            </w:r>
          </w:p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M (+)</w:t>
            </w:r>
          </w:p>
          <w:p w:rsidR="008A4F2D" w:rsidRDefault="006D71BE">
            <w:pPr>
              <w:ind w:left="0" w:hanging="2"/>
              <w:jc w:val="center"/>
              <w:rPr>
                <w:color w:val="1D2129"/>
                <w:sz w:val="24"/>
                <w:szCs w:val="24"/>
                <w:highlight w:val="white"/>
              </w:rPr>
            </w:pPr>
            <w:r>
              <w:rPr>
                <w:color w:val="1D2129"/>
                <w:sz w:val="24"/>
                <w:szCs w:val="24"/>
                <w:highlight w:val="white"/>
              </w:rPr>
              <w:t>S (+)</w:t>
            </w:r>
          </w:p>
        </w:tc>
      </w:tr>
      <w:tr w:rsidR="008A4F2D">
        <w:trPr>
          <w:trHeight w:val="1792"/>
        </w:trPr>
        <w:tc>
          <w:tcPr>
            <w:tcW w:w="1809" w:type="dxa"/>
          </w:tcPr>
          <w:p w:rsidR="008A4F2D" w:rsidRDefault="006D71BE">
            <w:pPr>
              <w:ind w:left="0" w:hanging="2"/>
            </w:pPr>
            <w:r>
              <w:rPr>
                <w:b/>
              </w:rPr>
              <w:t>DODATNI BODOVI</w:t>
            </w:r>
          </w:p>
        </w:tc>
        <w:tc>
          <w:tcPr>
            <w:tcW w:w="127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>NE SUDJELUJE</w:t>
            </w:r>
          </w:p>
        </w:tc>
        <w:tc>
          <w:tcPr>
            <w:tcW w:w="1267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18"/>
                <w:szCs w:val="18"/>
                <w:highlight w:val="white"/>
              </w:rPr>
              <w:t>AKTIVNOST IZVAN ŠKOLE U STRUCI</w:t>
            </w:r>
          </w:p>
        </w:tc>
        <w:tc>
          <w:tcPr>
            <w:tcW w:w="1388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18"/>
                <w:szCs w:val="18"/>
                <w:highlight w:val="white"/>
              </w:rPr>
              <w:t>ŠKOLSKO NATJECANJE (SAMO SUDJELOVANJE)</w:t>
            </w:r>
          </w:p>
        </w:tc>
        <w:tc>
          <w:tcPr>
            <w:tcW w:w="1443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18"/>
                <w:szCs w:val="18"/>
                <w:highlight w:val="white"/>
              </w:rPr>
              <w:t>ŠKOLSKO NATJECANJE (2-10 MJESTA)</w:t>
            </w:r>
          </w:p>
        </w:tc>
        <w:tc>
          <w:tcPr>
            <w:tcW w:w="1311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18"/>
                <w:szCs w:val="18"/>
                <w:highlight w:val="white"/>
              </w:rPr>
              <w:t>ŠKOLSKO NATJECANJE (POBJEDNIK)</w:t>
            </w:r>
          </w:p>
        </w:tc>
        <w:tc>
          <w:tcPr>
            <w:tcW w:w="1666" w:type="dxa"/>
            <w:vAlign w:val="center"/>
          </w:tcPr>
          <w:p w:rsidR="008A4F2D" w:rsidRDefault="006D71BE">
            <w:pPr>
              <w:ind w:left="0" w:hanging="2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FF0000"/>
                <w:sz w:val="18"/>
                <w:szCs w:val="18"/>
                <w:highlight w:val="white"/>
              </w:rPr>
              <w:t>PROGRAM DAROVITOSTI PO OCJENI ŠKOLSKOG TIMA ZA DAROVITE</w:t>
            </w:r>
          </w:p>
        </w:tc>
      </w:tr>
    </w:tbl>
    <w:p w:rsidR="008A4F2D" w:rsidRDefault="008A4F2D">
      <w:pPr>
        <w:ind w:left="0" w:hanging="2"/>
        <w:rPr>
          <w:color w:val="1D2129"/>
          <w:sz w:val="24"/>
          <w:szCs w:val="24"/>
          <w:highlight w:val="white"/>
        </w:rPr>
      </w:pPr>
    </w:p>
    <w:sectPr w:rsidR="008A4F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BE" w:rsidRDefault="006D71B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D71BE" w:rsidRDefault="006D71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3F" w:rsidRDefault="00DC553F">
    <w:pPr>
      <w:pStyle w:val="Podnoj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3F" w:rsidRDefault="00DC553F">
    <w:pPr>
      <w:pStyle w:val="Podnoj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3F" w:rsidRDefault="00DC553F">
    <w:pPr>
      <w:pStyle w:val="Podnoj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BE" w:rsidRDefault="006D71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D71BE" w:rsidRDefault="006D71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3F" w:rsidRDefault="00DC553F">
    <w:pPr>
      <w:pStyle w:val="Zaglavlj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2D" w:rsidRDefault="00DC553F" w:rsidP="00DC55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hidden="0" allowOverlap="1" wp14:anchorId="6F9DF01D" wp14:editId="191178A1">
          <wp:simplePos x="0" y="0"/>
          <wp:positionH relativeFrom="column">
            <wp:posOffset>1805940</wp:posOffset>
          </wp:positionH>
          <wp:positionV relativeFrom="paragraph">
            <wp:posOffset>220980</wp:posOffset>
          </wp:positionV>
          <wp:extent cx="1285875" cy="371475"/>
          <wp:effectExtent l="0" t="0" r="0" b="0"/>
          <wp:wrapNone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hr-HR" w:eastAsia="hr-HR"/>
      </w:rPr>
      <w:drawing>
        <wp:inline distT="0" distB="0" distL="114300" distR="114300" wp14:anchorId="1DDE6452" wp14:editId="77BB6DA9">
          <wp:extent cx="533400" cy="621665"/>
          <wp:effectExtent l="0" t="0" r="0" b="6985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Times New Roman"/>
        <w:noProof/>
        <w:position w:val="0"/>
        <w:lang w:val="hr-HR" w:eastAsia="hr-HR"/>
      </w:rPr>
      <w:t xml:space="preserve">           </w:t>
    </w:r>
    <w:r w:rsidRPr="00DC553F">
      <w:rPr>
        <w:rFonts w:cs="Times New Roman"/>
        <w:noProof/>
        <w:position w:val="0"/>
        <w:lang w:val="hr-HR" w:eastAsia="hr-HR"/>
      </w:rPr>
      <w:drawing>
        <wp:inline distT="0" distB="0" distL="0" distR="0" wp14:anchorId="6C6ADE5C" wp14:editId="5AE153E6">
          <wp:extent cx="571500" cy="621792"/>
          <wp:effectExtent l="0" t="0" r="0" b="6985"/>
          <wp:docPr id="1" name="Slika 1" descr="IOS_boja_5x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S_boja_5x6c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51" cy="629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3F" w:rsidRDefault="00DC553F">
    <w:pPr>
      <w:pStyle w:val="Zaglavlj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BF2"/>
    <w:multiLevelType w:val="multilevel"/>
    <w:tmpl w:val="6D40C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6B31385"/>
    <w:multiLevelType w:val="multilevel"/>
    <w:tmpl w:val="05E0A5DE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7D5D221A"/>
    <w:multiLevelType w:val="multilevel"/>
    <w:tmpl w:val="D6CE3F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2D"/>
    <w:rsid w:val="006D71BE"/>
    <w:rsid w:val="008A4F2D"/>
    <w:rsid w:val="00D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3346"/>
  <w15:docId w15:val="{D2B23BC8-ACD8-4713-BA43-ABA88C6F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BA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Bezprored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Odlomakpopisa">
    <w:name w:val="List Paragraph"/>
    <w:basedOn w:val="Normal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styleId="Hipervez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hr-BA" w:eastAsia="en-US"/>
    </w:rPr>
  </w:style>
  <w:style w:type="paragraph" w:styleId="Podnoj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hr-BA" w:eastAsia="en-US"/>
    </w:rPr>
  </w:style>
  <w:style w:type="table" w:styleId="Reetkatablice">
    <w:name w:val="Table Grid"/>
    <w:basedOn w:val="TableNormal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TdXngeMskhxxvAr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+QreYFe12kahohXZ3C1tYrpAaw==">CgMxLjA4AHIhMXhPa1hQNzNMZXphRjZtUkJFWHh2VGRLOVh3ZWRHcFRC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Djeca</dc:creator>
  <cp:lastModifiedBy>Korisnik</cp:lastModifiedBy>
  <cp:revision>2</cp:revision>
  <dcterms:created xsi:type="dcterms:W3CDTF">2025-01-17T17:41:00Z</dcterms:created>
  <dcterms:modified xsi:type="dcterms:W3CDTF">2025-01-17T17:41:00Z</dcterms:modified>
</cp:coreProperties>
</file>